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50"/>
          <w:szCs w:val="50"/>
        </w:rPr>
      </w:pPr>
    </w:p>
    <w:p>
      <w:pPr>
        <w:jc w:val="center"/>
        <w:rPr>
          <w:rFonts w:ascii="仿宋_GB2312" w:hAnsi="仿宋_GB2312" w:eastAsia="仿宋_GB2312" w:cs="仿宋_GB2312"/>
          <w:sz w:val="50"/>
          <w:szCs w:val="50"/>
        </w:rPr>
      </w:pPr>
    </w:p>
    <w:p>
      <w:pPr>
        <w:jc w:val="center"/>
        <w:rPr>
          <w:rFonts w:ascii="仿宋_GB2312" w:hAnsi="仿宋_GB2312" w:eastAsia="仿宋_GB2312" w:cs="仿宋_GB2312"/>
          <w:sz w:val="50"/>
          <w:szCs w:val="50"/>
        </w:rPr>
      </w:pPr>
    </w:p>
    <w:p>
      <w:pPr>
        <w:jc w:val="center"/>
        <w:rPr>
          <w:rFonts w:ascii="仿宋_GB2312" w:hAnsi="仿宋_GB2312" w:eastAsia="仿宋_GB2312" w:cs="仿宋_GB2312"/>
          <w:sz w:val="50"/>
          <w:szCs w:val="50"/>
        </w:rPr>
      </w:pPr>
    </w:p>
    <w:p>
      <w:pPr>
        <w:jc w:val="center"/>
        <w:rPr>
          <w:rFonts w:ascii="黑体" w:hAnsi="黑体" w:eastAsia="黑体" w:cs="黑体"/>
          <w:sz w:val="50"/>
          <w:szCs w:val="50"/>
        </w:rPr>
      </w:pPr>
      <w:r>
        <w:rPr>
          <w:rFonts w:hint="eastAsia" w:ascii="黑体" w:hAnsi="黑体" w:eastAsia="黑体" w:cs="黑体"/>
          <w:sz w:val="50"/>
          <w:szCs w:val="50"/>
        </w:rPr>
        <w:t>辽宁省高等学校海洋产业技术研究院</w:t>
      </w:r>
    </w:p>
    <w:p>
      <w:pPr>
        <w:jc w:val="center"/>
        <w:rPr>
          <w:rFonts w:ascii="黑体" w:hAnsi="黑体" w:eastAsia="黑体" w:cs="黑体"/>
          <w:sz w:val="50"/>
          <w:szCs w:val="50"/>
        </w:rPr>
      </w:pPr>
      <w:r>
        <w:rPr>
          <w:rFonts w:hint="eastAsia" w:ascii="黑体" w:hAnsi="黑体" w:eastAsia="黑体" w:cs="黑体"/>
          <w:sz w:val="50"/>
          <w:szCs w:val="50"/>
        </w:rPr>
        <w:t>201</w:t>
      </w:r>
      <w:r>
        <w:rPr>
          <w:rFonts w:ascii="黑体" w:hAnsi="黑体" w:eastAsia="黑体" w:cs="黑体"/>
          <w:sz w:val="50"/>
          <w:szCs w:val="50"/>
        </w:rPr>
        <w:t>9</w:t>
      </w:r>
      <w:r>
        <w:rPr>
          <w:rFonts w:hint="eastAsia" w:ascii="黑体" w:hAnsi="黑体" w:eastAsia="黑体" w:cs="黑体"/>
          <w:sz w:val="50"/>
          <w:szCs w:val="50"/>
        </w:rPr>
        <w:t>年重大项目任务书</w:t>
      </w:r>
    </w:p>
    <w:p>
      <w:pPr>
        <w:jc w:val="center"/>
        <w:rPr>
          <w:rFonts w:ascii="仿宋_GB2312" w:hAnsi="仿宋_GB2312" w:eastAsia="仿宋_GB2312" w:cs="仿宋_GB2312"/>
          <w:sz w:val="50"/>
          <w:szCs w:val="50"/>
        </w:rPr>
      </w:pPr>
    </w:p>
    <w:p>
      <w:pPr>
        <w:jc w:val="both"/>
        <w:rPr>
          <w:rFonts w:ascii="仿宋_GB2312" w:hAnsi="仿宋_GB2312" w:eastAsia="仿宋_GB2312" w:cs="仿宋_GB2312"/>
          <w:sz w:val="50"/>
          <w:szCs w:val="50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1718"/>
        <w:gridCol w:w="1063"/>
        <w:gridCol w:w="2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>
            <w:pPr>
              <w:ind w:right="65" w:rightChars="31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项目名称：</w:t>
            </w:r>
          </w:p>
        </w:tc>
        <w:tc>
          <w:tcPr>
            <w:tcW w:w="5079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>
            <w:pPr>
              <w:ind w:right="65" w:rightChars="31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项目负责人：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</w:p>
        </w:tc>
        <w:tc>
          <w:tcPr>
            <w:tcW w:w="22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所在学院：</w:t>
            </w:r>
          </w:p>
        </w:tc>
        <w:tc>
          <w:tcPr>
            <w:tcW w:w="5079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服务面向区域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5079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北黄海区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渤海区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辽宁省高等学校海洋产业技术研究院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大连海洋大学科技处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二Ο一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>
      <w:pPr>
        <w:adjustRightInd w:val="0"/>
        <w:spacing w:before="120" w:after="120" w:line="312" w:lineRule="atLeas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adjustRightInd w:val="0"/>
        <w:spacing w:before="120" w:after="120" w:line="312" w:lineRule="atLeast"/>
        <w:jc w:val="left"/>
        <w:textAlignment w:val="baseline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一、申请人情况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618"/>
        <w:gridCol w:w="1003"/>
        <w:gridCol w:w="1281"/>
        <w:gridCol w:w="142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 历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职 务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</w:tbl>
    <w:p>
      <w:pPr>
        <w:adjustRightInd w:val="0"/>
        <w:spacing w:after="120" w:line="312" w:lineRule="atLeast"/>
        <w:jc w:val="left"/>
        <w:textAlignment w:val="baseline"/>
      </w:pPr>
      <w:r>
        <w:rPr>
          <w:b/>
          <w:kern w:val="0"/>
          <w:sz w:val="28"/>
        </w:rPr>
        <w:t>二</w:t>
      </w:r>
      <w:r>
        <w:rPr>
          <w:rFonts w:hint="eastAsia"/>
          <w:b/>
          <w:kern w:val="0"/>
          <w:sz w:val="28"/>
        </w:rPr>
        <w:t>、申请项目简</w:t>
      </w:r>
      <w:r>
        <w:rPr>
          <w:rFonts w:hint="eastAsia"/>
          <w:b/>
          <w:spacing w:val="124"/>
          <w:kern w:val="0"/>
          <w:sz w:val="28"/>
        </w:rPr>
        <w:t>表</w:t>
      </w:r>
    </w:p>
    <w:tbl>
      <w:tblPr>
        <w:tblStyle w:val="5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4361"/>
        <w:gridCol w:w="162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项目类型</w:t>
            </w:r>
          </w:p>
        </w:tc>
        <w:tc>
          <w:tcPr>
            <w:tcW w:w="4361" w:type="dxa"/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前沿技术引领类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关键共性技术类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是否为滚动支持项目</w:t>
            </w: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是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服务面向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（可多选）</w:t>
            </w:r>
          </w:p>
        </w:tc>
        <w:tc>
          <w:tcPr>
            <w:tcW w:w="7084" w:type="dxa"/>
            <w:gridSpan w:val="3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北黄海区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渤海区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084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长海分院</w:t>
            </w:r>
          </w:p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庄河分院（玉洋研究院）</w:t>
            </w:r>
          </w:p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光合分院</w:t>
            </w:r>
          </w:p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普兰店分院（鑫玉龙研究院）（筹）</w:t>
            </w:r>
          </w:p>
          <w:p>
            <w:pPr>
              <w:jc w:val="lef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东港分院（筹）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校企联盟企业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1472" w:type="dxa"/>
            <w:textDirection w:val="tbRlV"/>
            <w:vAlign w:val="center"/>
          </w:tcPr>
          <w:p>
            <w:pPr>
              <w:spacing w:before="156" w:beforeLines="50"/>
              <w:ind w:left="420" w:right="113"/>
              <w:jc w:val="center"/>
            </w:pPr>
            <w:r>
              <w:rPr>
                <w:rFonts w:hint="eastAsia"/>
                <w:b/>
                <w:bCs/>
                <w:sz w:val="24"/>
              </w:rPr>
              <w:t>一、企业需求分析</w:t>
            </w:r>
          </w:p>
        </w:tc>
        <w:tc>
          <w:tcPr>
            <w:tcW w:w="7084" w:type="dxa"/>
            <w:gridSpan w:val="3"/>
          </w:tcPr>
          <w:p>
            <w:pPr>
              <w:pStyle w:val="3"/>
              <w:spacing w:line="460" w:lineRule="exact"/>
            </w:pPr>
          </w:p>
        </w:tc>
      </w:tr>
    </w:tbl>
    <w:p>
      <w:pPr>
        <w:jc w:val="center"/>
      </w:pPr>
    </w:p>
    <w:tbl>
      <w:tblPr>
        <w:tblStyle w:val="5"/>
        <w:tblW w:w="8557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atLeast"/>
        </w:trPr>
        <w:tc>
          <w:tcPr>
            <w:tcW w:w="1541" w:type="dxa"/>
            <w:textDirection w:val="tbRlV"/>
            <w:vAlign w:val="center"/>
          </w:tcPr>
          <w:p>
            <w:pPr>
              <w:spacing w:before="156" w:beforeLines="50"/>
              <w:ind w:left="420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二、问题解决方案</w:t>
            </w:r>
          </w:p>
        </w:tc>
        <w:tc>
          <w:tcPr>
            <w:tcW w:w="7016" w:type="dxa"/>
          </w:tcPr>
          <w:p>
            <w:pPr>
              <w:spacing w:line="300" w:lineRule="auto"/>
              <w:ind w:left="420"/>
              <w:rPr>
                <w:sz w:val="24"/>
              </w:rPr>
            </w:pPr>
          </w:p>
        </w:tc>
      </w:tr>
    </w:tbl>
    <w:p/>
    <w:tbl>
      <w:tblPr>
        <w:tblStyle w:val="5"/>
        <w:tblW w:w="8557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1596" w:type="dxa"/>
            <w:textDirection w:val="tbRlV"/>
            <w:vAlign w:val="center"/>
          </w:tcPr>
          <w:p>
            <w:pPr>
              <w:spacing w:before="156" w:beforeLines="50"/>
              <w:ind w:left="420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三、预期效果</w:t>
            </w:r>
          </w:p>
        </w:tc>
        <w:tc>
          <w:tcPr>
            <w:tcW w:w="6961" w:type="dxa"/>
          </w:tcPr>
          <w:p>
            <w:pPr>
              <w:spacing w:line="300" w:lineRule="auto"/>
              <w:ind w:left="420"/>
              <w:rPr>
                <w:sz w:val="24"/>
              </w:rPr>
            </w:pPr>
          </w:p>
        </w:tc>
      </w:tr>
    </w:tbl>
    <w:p>
      <w:pPr>
        <w:jc w:val="center"/>
      </w:pPr>
    </w:p>
    <w:tbl>
      <w:tblPr>
        <w:tblStyle w:val="5"/>
        <w:tblW w:w="8557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623" w:type="dxa"/>
            <w:textDirection w:val="tbRlV"/>
            <w:vAlign w:val="center"/>
          </w:tcPr>
          <w:p>
            <w:pPr>
              <w:spacing w:before="156" w:beforeLines="50"/>
              <w:ind w:left="420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四、考核指标</w:t>
            </w:r>
          </w:p>
        </w:tc>
        <w:tc>
          <w:tcPr>
            <w:tcW w:w="6934" w:type="dxa"/>
          </w:tcPr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三、课题组主要成员</w:t>
      </w:r>
    </w:p>
    <w:tbl>
      <w:tblPr>
        <w:tblStyle w:val="5"/>
        <w:tblW w:w="8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63"/>
        <w:gridCol w:w="1828"/>
        <w:gridCol w:w="1241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　名</w:t>
            </w:r>
          </w:p>
        </w:tc>
        <w:tc>
          <w:tcPr>
            <w:tcW w:w="763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828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41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　称</w:t>
            </w:r>
          </w:p>
        </w:tc>
        <w:tc>
          <w:tcPr>
            <w:tcW w:w="3518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  担  任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3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/>
          <w:bCs/>
          <w:sz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材料费、差旅费、劳务费、专家咨询费、管理费等</w:t>
      </w:r>
    </w:p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四、经费预算</w:t>
      </w:r>
    </w:p>
    <w:tbl>
      <w:tblPr>
        <w:tblStyle w:val="5"/>
        <w:tblW w:w="88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517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dobe 仿宋 Std R" w:hAnsi="Adobe 仿宋 Std R" w:eastAsia="Adobe 仿宋 Std R"/>
                <w:color w:val="000000"/>
                <w:position w:val="6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position w:val="6"/>
              </w:rPr>
              <w:t>预算数（</w:t>
            </w:r>
            <w:r>
              <w:rPr>
                <w:rFonts w:hint="eastAsia" w:ascii="Adobe 仿宋 Std R" w:hAnsi="Adobe 仿宋 Std R" w:eastAsia="Adobe 仿宋 Std R" w:cs="宋体"/>
                <w:color w:val="000000"/>
                <w:position w:val="6"/>
                <w:szCs w:val="21"/>
              </w:rPr>
              <w:t>万元）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dobe 仿宋 Std R" w:hAnsi="Adobe 仿宋 Std R" w:eastAsia="Adobe 仿宋 Std R"/>
                <w:color w:val="000000"/>
                <w:position w:val="6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position w:val="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firstLine="210" w:firstLineChars="10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经费预算合计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1.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材料费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2.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差旅费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3.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劳务费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4.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专家咨询费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left"/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5.管理费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经费总额的5%</w:t>
            </w:r>
          </w:p>
        </w:tc>
      </w:tr>
    </w:tbl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五、</w:t>
      </w:r>
      <w:r>
        <w:rPr>
          <w:rFonts w:hint="eastAsia"/>
          <w:b/>
          <w:bCs/>
          <w:sz w:val="30"/>
          <w:lang w:val="en-US" w:eastAsia="zh-CN"/>
        </w:rPr>
        <w:t>所在学院</w:t>
      </w:r>
      <w:r>
        <w:rPr>
          <w:rFonts w:hint="eastAsia"/>
          <w:b/>
          <w:bCs/>
          <w:sz w:val="30"/>
        </w:rPr>
        <w:t>推荐意见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931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单位（公章）：</w:t>
            </w:r>
            <w:bookmarkStart w:id="0" w:name="_GoBack"/>
            <w:bookmarkEnd w:id="0"/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AA51E4"/>
    <w:rsid w:val="001F1548"/>
    <w:rsid w:val="00697513"/>
    <w:rsid w:val="00AF0C90"/>
    <w:rsid w:val="41374054"/>
    <w:rsid w:val="72A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  <w:style w:type="paragraph" w:styleId="3">
    <w:name w:val="Body Text Indent 2"/>
    <w:basedOn w:val="1"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styleId="4">
    <w:name w:val="Normal (Web)"/>
    <w:basedOn w:val="1"/>
    <w:uiPriority w:val="0"/>
    <w:pPr>
      <w:shd w:val="clear" w:color="auto" w:fill="FFFFFF"/>
      <w:spacing w:before="100" w:beforeAutospacing="1" w:after="100" w:afterAutospacing="1"/>
      <w:jc w:val="left"/>
    </w:pPr>
    <w:rPr>
      <w:rFonts w:ascii="微软雅黑" w:hAnsi="微软雅黑" w:eastAsia="微软雅黑"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</Words>
  <Characters>593</Characters>
  <Lines>4</Lines>
  <Paragraphs>1</Paragraphs>
  <TotalTime>3</TotalTime>
  <ScaleCrop>false</ScaleCrop>
  <LinksUpToDate>false</LinksUpToDate>
  <CharactersWithSpaces>695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2019-06-09T02:17:00Z</dcterms:created>
  <dc:creator>周晓棋</dc:creator>
  <cp:lastModifiedBy>＊＊</cp:lastModifiedBy>
  <dcterms:modified xsi:type="dcterms:W3CDTF">2019-06-09T08:37:28Z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